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before="30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                                                  Реализуемые образовательные программы на уровень основного общего образования</w:t>
      </w: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270"/>
        <w:gridCol w:w="888"/>
        <w:gridCol w:w="1512"/>
        <w:gridCol w:w="1409"/>
        <w:gridCol w:w="1201"/>
        <w:gridCol w:w="3872"/>
        <w:gridCol w:w="4240"/>
      </w:tblGrid>
      <w:tr>
        <w:trPr>
          <w:trHeight w:hRule="atLeast" w:val="360"/>
        </w:trPr>
        <w:tc>
          <w:tcPr>
            <w:tcW w:type="dxa" w:w="1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программа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форма обуч.</w:t>
            </w:r>
          </w:p>
        </w:tc>
        <w:tc>
          <w:tcPr>
            <w:tcW w:type="dxa" w:w="15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нормативный срок обучения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срок действия аккредитации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язык образов.</w:t>
            </w:r>
          </w:p>
        </w:tc>
        <w:tc>
          <w:tcPr>
            <w:tcW w:type="dxa" w:w="3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учебные предметы, курсы, дисциплины (модули)</w:t>
            </w:r>
          </w:p>
        </w:tc>
        <w:tc>
          <w:tcPr>
            <w:tcW w:type="dxa" w:w="4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использование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>
        <w:trPr>
          <w:trHeight w:hRule="atLeast" w:val="307"/>
        </w:trPr>
        <w:tc>
          <w:tcPr>
            <w:tcW w:type="dxa" w:w="1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ФОП ООО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очная</w:t>
            </w:r>
          </w:p>
        </w:tc>
        <w:tc>
          <w:tcPr>
            <w:tcW w:type="dxa" w:w="15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лет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 2099 г.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русский</w:t>
            </w:r>
          </w:p>
        </w:tc>
        <w:tc>
          <w:tcPr>
            <w:tcW w:type="dxa" w:w="3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Русский язык</w:t>
            </w:r>
          </w:p>
          <w:p w14:paraId="0F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Литература</w:t>
            </w:r>
          </w:p>
          <w:p w14:paraId="10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Родной язык (чувашский/ татарский) и (или) государственный язык республики Российской Федерации</w:t>
            </w:r>
          </w:p>
          <w:p w14:paraId="11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Родная литература (чувашская / татарская)</w:t>
            </w:r>
          </w:p>
          <w:p w14:paraId="12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Иностранный язык (англ.)</w:t>
            </w:r>
          </w:p>
          <w:p w14:paraId="13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Математика</w:t>
            </w:r>
          </w:p>
          <w:p w14:paraId="14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Алгебра</w:t>
            </w:r>
          </w:p>
          <w:p w14:paraId="15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Геометрия</w:t>
            </w:r>
          </w:p>
          <w:p w14:paraId="16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Вероятность и статистика</w:t>
            </w:r>
          </w:p>
          <w:p w14:paraId="17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Информатика</w:t>
            </w:r>
          </w:p>
          <w:p w14:paraId="18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История</w:t>
            </w:r>
          </w:p>
          <w:p w14:paraId="19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Обществознание</w:t>
            </w:r>
          </w:p>
          <w:p w14:paraId="1A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География</w:t>
            </w:r>
          </w:p>
          <w:p w14:paraId="1B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Физика</w:t>
            </w:r>
          </w:p>
          <w:p w14:paraId="1C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Химия</w:t>
            </w:r>
          </w:p>
          <w:p w14:paraId="1D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Биология</w:t>
            </w:r>
          </w:p>
          <w:p w14:paraId="1E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Основы духовно– нравственной культуры народов России</w:t>
            </w:r>
          </w:p>
          <w:p w14:paraId="1F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Музыка</w:t>
            </w:r>
          </w:p>
          <w:p w14:paraId="20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Изобразительное искусство</w:t>
            </w:r>
          </w:p>
          <w:p w14:paraId="21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Технология</w:t>
            </w:r>
          </w:p>
          <w:p w14:paraId="22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Физическая культура</w:t>
            </w:r>
          </w:p>
          <w:p w14:paraId="23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Основы безопасности и жизнедеятельности</w:t>
            </w:r>
          </w:p>
          <w:p w14:paraId="24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«Математика для любознательных»</w:t>
            </w:r>
          </w:p>
          <w:p w14:paraId="25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«Решение практико -ориентированных задач»</w:t>
            </w:r>
          </w:p>
          <w:p w14:paraId="26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«Основы читательской грамотности и работа с текстом»</w:t>
            </w:r>
          </w:p>
          <w:p w14:paraId="27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«Основы информатики»</w:t>
            </w:r>
          </w:p>
          <w:p w14:paraId="28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«Занимательная ботаника»</w:t>
            </w:r>
          </w:p>
          <w:p w14:paraId="29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«Спортивно оздоровительное занятие»</w:t>
            </w:r>
          </w:p>
        </w:tc>
        <w:tc>
          <w:tcPr>
            <w:tcW w:type="dxa" w:w="4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нормативно– правовому регулированию в сфере образования (ст.16, п.2 Федерального закона от 29.12.2012 г. №273_ФЗ «Об образовании в Российской Федерации»</w:t>
            </w:r>
          </w:p>
        </w:tc>
      </w:tr>
    </w:tbl>
    <w:p w14:paraId="2B000000">
      <w:pPr>
        <w:spacing w:after="0" w:before="30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shd w:fill="F6F6F6" w:val="clear"/>
        </w:rPr>
      </w:pPr>
    </w:p>
    <w:sectPr>
      <w:pgSz w:h="11908" w:orient="landscape" w:w="16848"/>
      <w:pgMar w:bottom="2" w:left="1304" w:right="737" w:top="28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2023-09-04T08:22:41Z</dcterms:modified>
</cp:coreProperties>
</file>